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B86C6" w14:textId="77777777" w:rsidR="00314C35" w:rsidRDefault="00314C35">
      <w:pPr>
        <w:jc w:val="both"/>
        <w:rPr>
          <w:rFonts w:eastAsia="Times New Roman" w:cstheme="minorHAnsi"/>
          <w:b/>
          <w:bCs/>
          <w:kern w:val="36"/>
          <w:sz w:val="28"/>
          <w:szCs w:val="28"/>
          <w:lang w:eastAsia="en-001"/>
        </w:rPr>
      </w:pPr>
    </w:p>
    <w:p w14:paraId="5F2F579E" w14:textId="77777777" w:rsidR="001F5334" w:rsidRPr="001F5334" w:rsidRDefault="001F5334" w:rsidP="001F5334">
      <w:pPr>
        <w:jc w:val="center"/>
        <w:rPr>
          <w:rFonts w:cstheme="minorHAnsi"/>
          <w:b/>
          <w:bCs/>
          <w:sz w:val="28"/>
          <w:szCs w:val="28"/>
        </w:rPr>
      </w:pPr>
      <w:r w:rsidRPr="001F5334">
        <w:rPr>
          <w:rFonts w:cstheme="minorHAnsi"/>
          <w:b/>
          <w:bCs/>
          <w:sz w:val="28"/>
          <w:szCs w:val="28"/>
        </w:rPr>
        <w:t>Emergencias se incorpora como proveedor sugerido de BA Ferial para la cobertura sanitaria integral de eventos</w:t>
      </w:r>
    </w:p>
    <w:p w14:paraId="5349DCEF" w14:textId="77777777" w:rsidR="001F5334" w:rsidRDefault="001F5334" w:rsidP="001F5334">
      <w:pPr>
        <w:jc w:val="both"/>
        <w:rPr>
          <w:rFonts w:cstheme="minorHAnsi"/>
        </w:rPr>
      </w:pPr>
    </w:p>
    <w:p w14:paraId="36411EDE" w14:textId="26EC5371" w:rsidR="001F5334" w:rsidRPr="00250511" w:rsidRDefault="001F5334" w:rsidP="00250511">
      <w:pPr>
        <w:jc w:val="center"/>
        <w:rPr>
          <w:rFonts w:cstheme="minorHAnsi"/>
          <w:i/>
          <w:iCs/>
        </w:rPr>
      </w:pPr>
      <w:r w:rsidRPr="00250511">
        <w:rPr>
          <w:rFonts w:cstheme="minorHAnsi"/>
          <w:i/>
          <w:iCs/>
        </w:rPr>
        <w:t>A partir de esta incorporación, los organizadores que realicen sus eventos en BA Ferial podrán acceder a una propuesta integral de planificación, diseño y gestión sanitaria, respaldada por la experiencia de Emergencias en la cobertura de más de 1.500 eventos por año.</w:t>
      </w:r>
    </w:p>
    <w:p w14:paraId="7B49F5A6" w14:textId="77777777" w:rsidR="001F5334" w:rsidRPr="001F5334" w:rsidRDefault="001F5334" w:rsidP="001F5334">
      <w:pPr>
        <w:jc w:val="both"/>
        <w:rPr>
          <w:rFonts w:cstheme="minorHAnsi"/>
        </w:rPr>
      </w:pPr>
    </w:p>
    <w:p w14:paraId="5F61DAB0" w14:textId="77777777" w:rsidR="001F5334" w:rsidRDefault="001F5334" w:rsidP="001F5334">
      <w:pPr>
        <w:jc w:val="both"/>
        <w:rPr>
          <w:rFonts w:cstheme="minorHAnsi"/>
        </w:rPr>
      </w:pPr>
      <w:r w:rsidRPr="001F5334">
        <w:rPr>
          <w:rFonts w:cstheme="minorHAnsi"/>
        </w:rPr>
        <w:t>BA Ferial incorporó a Emergencias como proveedor sugerido para brindar soluciones de cobertura sanitaria integral a los organizadores que desarrollen sus eventos en el predio.</w:t>
      </w:r>
    </w:p>
    <w:p w14:paraId="6E8526FD" w14:textId="77777777" w:rsidR="00334866" w:rsidRPr="001F5334" w:rsidRDefault="00334866" w:rsidP="001F5334">
      <w:pPr>
        <w:jc w:val="both"/>
        <w:rPr>
          <w:rFonts w:cstheme="minorHAnsi"/>
        </w:rPr>
      </w:pPr>
    </w:p>
    <w:p w14:paraId="788BE637" w14:textId="77777777" w:rsidR="00334866" w:rsidRDefault="001F5334" w:rsidP="001F5334">
      <w:pPr>
        <w:jc w:val="both"/>
        <w:rPr>
          <w:rFonts w:cstheme="minorHAnsi"/>
        </w:rPr>
      </w:pPr>
      <w:r w:rsidRPr="001F5334">
        <w:rPr>
          <w:rFonts w:cstheme="minorHAnsi"/>
        </w:rPr>
        <w:t xml:space="preserve">La propuesta contempla un abordaje que comienza mucho antes de la apertura del evento. </w:t>
      </w:r>
    </w:p>
    <w:p w14:paraId="1DB9C608" w14:textId="77777777" w:rsidR="00334866" w:rsidRDefault="00334866" w:rsidP="001F5334">
      <w:pPr>
        <w:jc w:val="both"/>
        <w:rPr>
          <w:rFonts w:cstheme="minorHAnsi"/>
        </w:rPr>
      </w:pPr>
    </w:p>
    <w:p w14:paraId="480F75AB" w14:textId="2A0BB209" w:rsidR="001F5334" w:rsidRDefault="001F5334" w:rsidP="001F5334">
      <w:pPr>
        <w:jc w:val="both"/>
        <w:rPr>
          <w:rFonts w:cstheme="minorHAnsi"/>
        </w:rPr>
      </w:pPr>
      <w:r w:rsidRPr="001F5334">
        <w:rPr>
          <w:rFonts w:cstheme="minorHAnsi"/>
        </w:rPr>
        <w:t>A partir del análisis de las características del espacio, el perfil del público y los riesgos asociados, Emergencias diseña una estrategia sanitaria a medida que incluye la planificación operativa, la definición de recursos médicos especializados, UTIM (Unidades de Terapia Intensiva Móvil), puestos sanitarios, unidades móviles de apoyo, gestión normativa y coordinación integral durante todas las etapas del evento: el armado, el desarrollo y el desarme.</w:t>
      </w:r>
    </w:p>
    <w:p w14:paraId="3C2D6D89" w14:textId="77777777" w:rsidR="00334866" w:rsidRPr="001F5334" w:rsidRDefault="00334866" w:rsidP="001F5334">
      <w:pPr>
        <w:jc w:val="both"/>
        <w:rPr>
          <w:rFonts w:cstheme="minorHAnsi"/>
        </w:rPr>
      </w:pPr>
    </w:p>
    <w:p w14:paraId="1421F1E6" w14:textId="77777777" w:rsidR="001F5334" w:rsidRDefault="001F5334" w:rsidP="001F5334">
      <w:pPr>
        <w:jc w:val="both"/>
        <w:rPr>
          <w:rFonts w:cstheme="minorHAnsi"/>
        </w:rPr>
      </w:pPr>
      <w:r w:rsidRPr="001F5334">
        <w:rPr>
          <w:rFonts w:cstheme="minorHAnsi"/>
        </w:rPr>
        <w:t>Con una trayectoria de más de 1.500 eventos cubiertos por año, más de 30.000 horas de servicio y capacidad para operar hasta 25 móviles en simultáneo, Emergencias brinda cobertura en eventos deportivos, recitales, festivales, exposiciones y encuentros corporativos en todo el país.</w:t>
      </w:r>
    </w:p>
    <w:p w14:paraId="5EC2A9DE" w14:textId="77777777" w:rsidR="00421C5E" w:rsidRDefault="00421C5E" w:rsidP="00421C5E">
      <w:pPr>
        <w:jc w:val="both"/>
        <w:rPr>
          <w:rFonts w:cstheme="minorHAnsi"/>
        </w:rPr>
      </w:pPr>
    </w:p>
    <w:p w14:paraId="0A0CB97C" w14:textId="719A13BF" w:rsidR="00421C5E" w:rsidRPr="001F5334" w:rsidRDefault="00421C5E" w:rsidP="00421C5E">
      <w:pPr>
        <w:jc w:val="both"/>
        <w:rPr>
          <w:rFonts w:cstheme="minorHAnsi"/>
        </w:rPr>
      </w:pPr>
      <w:r>
        <w:rPr>
          <w:rFonts w:cstheme="minorHAnsi"/>
        </w:rPr>
        <w:t xml:space="preserve">En este sentido, </w:t>
      </w:r>
      <w:r w:rsidRPr="00421C5E">
        <w:rPr>
          <w:rFonts w:cstheme="minorHAnsi"/>
        </w:rPr>
        <w:t>Florencia Ábalo</w:t>
      </w:r>
      <w:r w:rsidRPr="00421C5E">
        <w:rPr>
          <w:rFonts w:cstheme="minorHAnsi"/>
        </w:rPr>
        <w:t>, E</w:t>
      </w:r>
      <w:r w:rsidRPr="00421C5E">
        <w:rPr>
          <w:rFonts w:cstheme="minorHAnsi"/>
        </w:rPr>
        <w:t>specialista de evento</w:t>
      </w:r>
      <w:r w:rsidRPr="00421C5E">
        <w:rPr>
          <w:rFonts w:cstheme="minorHAnsi"/>
        </w:rPr>
        <w:t>s,</w:t>
      </w:r>
      <w:r>
        <w:rPr>
          <w:rFonts w:cstheme="minorHAnsi"/>
        </w:rPr>
        <w:t xml:space="preserve"> dijo: </w:t>
      </w:r>
      <w:r w:rsidRPr="001F5334">
        <w:rPr>
          <w:rFonts w:cstheme="minorHAnsi"/>
        </w:rPr>
        <w:t>"</w:t>
      </w:r>
      <w:r w:rsidRPr="00421C5E">
        <w:rPr>
          <w:rFonts w:cstheme="minorHAnsi"/>
          <w:i/>
          <w:iCs/>
        </w:rPr>
        <w:t>Cada evento presenta desafíos distintos. Nuestro trabajo consiste en anticiparlos y diseñar una estrategia sanitaria acorde a cada operación, para que organizadores, equipos de trabajo y asistentes puedan enfocarse en que el evento suceda de la mejor manera posible</w:t>
      </w:r>
      <w:r w:rsidRPr="001F5334">
        <w:rPr>
          <w:rFonts w:cstheme="minorHAnsi"/>
        </w:rPr>
        <w:t>"</w:t>
      </w:r>
      <w:r>
        <w:rPr>
          <w:rFonts w:cstheme="minorHAnsi"/>
        </w:rPr>
        <w:t>.</w:t>
      </w:r>
    </w:p>
    <w:p w14:paraId="0BAFEDEE" w14:textId="77777777" w:rsidR="00421C5E" w:rsidRDefault="00421C5E" w:rsidP="001F5334">
      <w:pPr>
        <w:jc w:val="both"/>
        <w:rPr>
          <w:rFonts w:cstheme="minorHAnsi"/>
        </w:rPr>
      </w:pPr>
    </w:p>
    <w:p w14:paraId="7549B0AF" w14:textId="6081BC81" w:rsidR="001F5334" w:rsidRDefault="001F5334" w:rsidP="001F5334">
      <w:pPr>
        <w:jc w:val="both"/>
        <w:rPr>
          <w:rFonts w:cstheme="minorHAnsi"/>
        </w:rPr>
      </w:pPr>
      <w:r w:rsidRPr="001F5334">
        <w:rPr>
          <w:rFonts w:cstheme="minorHAnsi"/>
        </w:rPr>
        <w:t xml:space="preserve">Esta incorporación </w:t>
      </w:r>
      <w:r w:rsidR="00E931A0">
        <w:rPr>
          <w:rFonts w:cstheme="minorHAnsi"/>
        </w:rPr>
        <w:t xml:space="preserve">como proveedor sugerido de BA Ferial, </w:t>
      </w:r>
      <w:r w:rsidRPr="001F5334">
        <w:rPr>
          <w:rFonts w:cstheme="minorHAnsi"/>
        </w:rPr>
        <w:t>permitirá a los organizadores contar con un socio estratégico capaz de diseñar soluciones sanitarias adaptadas a la complejidad de cada evento, contribuyendo a una experiencia más segura tanto para asistentes como para quienes hacen posible su realización.</w:t>
      </w:r>
    </w:p>
    <w:p w14:paraId="3481809C" w14:textId="77777777" w:rsidR="00334866" w:rsidRPr="001F5334" w:rsidRDefault="00334866" w:rsidP="001F5334">
      <w:pPr>
        <w:jc w:val="both"/>
        <w:rPr>
          <w:rFonts w:cstheme="minorHAnsi"/>
        </w:rPr>
      </w:pPr>
    </w:p>
    <w:p w14:paraId="6B123B46" w14:textId="77777777" w:rsidR="001F5334" w:rsidRPr="001F5334" w:rsidRDefault="001F5334">
      <w:pPr>
        <w:jc w:val="both"/>
        <w:rPr>
          <w:rFonts w:cstheme="minorHAnsi"/>
        </w:rPr>
      </w:pPr>
    </w:p>
    <w:sectPr w:rsidR="001F5334" w:rsidRPr="001F5334" w:rsidSect="00A36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E897" w14:textId="77777777" w:rsidR="00E40C84" w:rsidRDefault="00E40C84" w:rsidP="00A3638B">
      <w:r>
        <w:separator/>
      </w:r>
    </w:p>
  </w:endnote>
  <w:endnote w:type="continuationSeparator" w:id="0">
    <w:p w14:paraId="44800189" w14:textId="77777777" w:rsidR="00E40C84" w:rsidRDefault="00E40C84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BA0B9" w14:textId="77777777" w:rsidR="00E40C84" w:rsidRDefault="00E40C84" w:rsidP="00A3638B">
      <w:r>
        <w:separator/>
      </w:r>
    </w:p>
  </w:footnote>
  <w:footnote w:type="continuationSeparator" w:id="0">
    <w:p w14:paraId="511BF0AB" w14:textId="77777777" w:rsidR="00E40C84" w:rsidRDefault="00E40C84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2118A"/>
    <w:rsid w:val="0003034D"/>
    <w:rsid w:val="00053CD4"/>
    <w:rsid w:val="00061491"/>
    <w:rsid w:val="00063922"/>
    <w:rsid w:val="00097572"/>
    <w:rsid w:val="000B6936"/>
    <w:rsid w:val="000D2143"/>
    <w:rsid w:val="000E1CE1"/>
    <w:rsid w:val="000E434B"/>
    <w:rsid w:val="001110AF"/>
    <w:rsid w:val="001117F5"/>
    <w:rsid w:val="001208F6"/>
    <w:rsid w:val="001255E5"/>
    <w:rsid w:val="0015043F"/>
    <w:rsid w:val="00154867"/>
    <w:rsid w:val="0016334F"/>
    <w:rsid w:val="0016418E"/>
    <w:rsid w:val="00165C84"/>
    <w:rsid w:val="00174B15"/>
    <w:rsid w:val="00186B16"/>
    <w:rsid w:val="001939B4"/>
    <w:rsid w:val="001A1A03"/>
    <w:rsid w:val="001B1110"/>
    <w:rsid w:val="001C4857"/>
    <w:rsid w:val="001D4AAA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64519"/>
    <w:rsid w:val="0027104B"/>
    <w:rsid w:val="00283BCE"/>
    <w:rsid w:val="00287A77"/>
    <w:rsid w:val="002907DE"/>
    <w:rsid w:val="00295CD3"/>
    <w:rsid w:val="002A34E8"/>
    <w:rsid w:val="002C0F9C"/>
    <w:rsid w:val="002D099D"/>
    <w:rsid w:val="002F66E6"/>
    <w:rsid w:val="00314C35"/>
    <w:rsid w:val="00317DDB"/>
    <w:rsid w:val="0032108B"/>
    <w:rsid w:val="00321ACC"/>
    <w:rsid w:val="00334866"/>
    <w:rsid w:val="0036071C"/>
    <w:rsid w:val="00360C20"/>
    <w:rsid w:val="0037024C"/>
    <w:rsid w:val="00376E4B"/>
    <w:rsid w:val="00381F21"/>
    <w:rsid w:val="00383DEA"/>
    <w:rsid w:val="003A36E8"/>
    <w:rsid w:val="003D420C"/>
    <w:rsid w:val="003E565E"/>
    <w:rsid w:val="00417D61"/>
    <w:rsid w:val="00421C5E"/>
    <w:rsid w:val="00424948"/>
    <w:rsid w:val="00432908"/>
    <w:rsid w:val="004802DB"/>
    <w:rsid w:val="00485BA4"/>
    <w:rsid w:val="004A32EA"/>
    <w:rsid w:val="004A51C1"/>
    <w:rsid w:val="004A782C"/>
    <w:rsid w:val="004B26C2"/>
    <w:rsid w:val="004E3976"/>
    <w:rsid w:val="005364D8"/>
    <w:rsid w:val="00540267"/>
    <w:rsid w:val="005424F9"/>
    <w:rsid w:val="0058067B"/>
    <w:rsid w:val="00585DDE"/>
    <w:rsid w:val="005A287F"/>
    <w:rsid w:val="005A546B"/>
    <w:rsid w:val="005C0E67"/>
    <w:rsid w:val="006074D0"/>
    <w:rsid w:val="006471DA"/>
    <w:rsid w:val="00664A93"/>
    <w:rsid w:val="00667A77"/>
    <w:rsid w:val="00677EC3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B70DE"/>
    <w:rsid w:val="007E2F39"/>
    <w:rsid w:val="008039C9"/>
    <w:rsid w:val="00821628"/>
    <w:rsid w:val="00823F39"/>
    <w:rsid w:val="008360FB"/>
    <w:rsid w:val="00841A6D"/>
    <w:rsid w:val="00844A4E"/>
    <w:rsid w:val="00844E58"/>
    <w:rsid w:val="008535F8"/>
    <w:rsid w:val="008620AE"/>
    <w:rsid w:val="0087749F"/>
    <w:rsid w:val="00880009"/>
    <w:rsid w:val="008839F7"/>
    <w:rsid w:val="0088651A"/>
    <w:rsid w:val="00897E2E"/>
    <w:rsid w:val="008C7F17"/>
    <w:rsid w:val="008D6AFE"/>
    <w:rsid w:val="008E02F7"/>
    <w:rsid w:val="008E0569"/>
    <w:rsid w:val="008E105B"/>
    <w:rsid w:val="008E6036"/>
    <w:rsid w:val="008F0A11"/>
    <w:rsid w:val="008F4D9E"/>
    <w:rsid w:val="00920742"/>
    <w:rsid w:val="00923D33"/>
    <w:rsid w:val="009356E4"/>
    <w:rsid w:val="00961DA2"/>
    <w:rsid w:val="0096508E"/>
    <w:rsid w:val="00972C3E"/>
    <w:rsid w:val="009A63EA"/>
    <w:rsid w:val="009C10CC"/>
    <w:rsid w:val="009D5A32"/>
    <w:rsid w:val="009D6D47"/>
    <w:rsid w:val="00A12515"/>
    <w:rsid w:val="00A155DB"/>
    <w:rsid w:val="00A2172F"/>
    <w:rsid w:val="00A307F8"/>
    <w:rsid w:val="00A3638B"/>
    <w:rsid w:val="00A40414"/>
    <w:rsid w:val="00A5134A"/>
    <w:rsid w:val="00A64375"/>
    <w:rsid w:val="00A647DB"/>
    <w:rsid w:val="00A70B6F"/>
    <w:rsid w:val="00A81575"/>
    <w:rsid w:val="00A90733"/>
    <w:rsid w:val="00AA6ECE"/>
    <w:rsid w:val="00AC2D69"/>
    <w:rsid w:val="00AC47DB"/>
    <w:rsid w:val="00AD0959"/>
    <w:rsid w:val="00AF3B8C"/>
    <w:rsid w:val="00B02E79"/>
    <w:rsid w:val="00B05F4C"/>
    <w:rsid w:val="00B1577E"/>
    <w:rsid w:val="00B2240A"/>
    <w:rsid w:val="00B46095"/>
    <w:rsid w:val="00B6012C"/>
    <w:rsid w:val="00B65E3F"/>
    <w:rsid w:val="00B67977"/>
    <w:rsid w:val="00B94E6C"/>
    <w:rsid w:val="00BB6030"/>
    <w:rsid w:val="00BB7EDB"/>
    <w:rsid w:val="00BC29F4"/>
    <w:rsid w:val="00BF18CD"/>
    <w:rsid w:val="00C50D17"/>
    <w:rsid w:val="00C51659"/>
    <w:rsid w:val="00C543CB"/>
    <w:rsid w:val="00C54A41"/>
    <w:rsid w:val="00C825F6"/>
    <w:rsid w:val="00C93A54"/>
    <w:rsid w:val="00CE1BE7"/>
    <w:rsid w:val="00CE2A5D"/>
    <w:rsid w:val="00D054E9"/>
    <w:rsid w:val="00D12BAC"/>
    <w:rsid w:val="00D23AA0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33BA5"/>
    <w:rsid w:val="00F5159E"/>
    <w:rsid w:val="00F51CFA"/>
    <w:rsid w:val="00F55247"/>
    <w:rsid w:val="00F55546"/>
    <w:rsid w:val="00F761E6"/>
    <w:rsid w:val="00F956B4"/>
    <w:rsid w:val="00F957B8"/>
    <w:rsid w:val="00FC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 w:eastAsia="en-001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Eliana Esnaola</cp:lastModifiedBy>
  <cp:revision>2</cp:revision>
  <dcterms:created xsi:type="dcterms:W3CDTF">2026-08-20T14:56:00Z</dcterms:created>
  <dcterms:modified xsi:type="dcterms:W3CDTF">2026-08-20T14:56:00Z</dcterms:modified>
</cp:coreProperties>
</file>